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12" w:rsidRPr="00782612" w:rsidRDefault="00782612" w:rsidP="00782612">
      <w:pPr>
        <w:jc w:val="both"/>
        <w:rPr>
          <w:b/>
        </w:rPr>
      </w:pPr>
      <w:r>
        <w:rPr>
          <w:b/>
        </w:rPr>
        <w:t xml:space="preserve">                            </w:t>
      </w:r>
      <w:bookmarkStart w:id="0" w:name="_GoBack"/>
      <w:bookmarkEnd w:id="0"/>
      <w:r>
        <w:rPr>
          <w:b/>
        </w:rPr>
        <w:t xml:space="preserve">Mérnöki fizika </w:t>
      </w:r>
      <w:r w:rsidRPr="00782612">
        <w:rPr>
          <w:b/>
        </w:rPr>
        <w:t>második dolgozat témakörei 2019/20 I. félév</w:t>
      </w:r>
    </w:p>
    <w:p w:rsidR="00782612" w:rsidRDefault="00782612" w:rsidP="00782612">
      <w:pPr>
        <w:jc w:val="both"/>
      </w:pPr>
    </w:p>
    <w:p w:rsidR="00782612" w:rsidRDefault="00782612" w:rsidP="00782612">
      <w:pPr>
        <w:jc w:val="both"/>
      </w:pPr>
    </w:p>
    <w:p w:rsidR="00782612" w:rsidRDefault="00782612" w:rsidP="00782612">
      <w:pPr>
        <w:jc w:val="both"/>
      </w:pPr>
    </w:p>
    <w:p w:rsidR="00782612" w:rsidRDefault="00782612" w:rsidP="00782612">
      <w:pPr>
        <w:numPr>
          <w:ilvl w:val="0"/>
          <w:numId w:val="1"/>
        </w:numPr>
        <w:jc w:val="both"/>
      </w:pPr>
      <w:r>
        <w:t xml:space="preserve">Az </w:t>
      </w:r>
      <w:proofErr w:type="gramStart"/>
      <w:r>
        <w:t>ideális</w:t>
      </w:r>
      <w:proofErr w:type="gramEnd"/>
      <w:r>
        <w:t xml:space="preserve"> gáz tulajdonságai, intenzív és extenzív mennyiségek, az egyetemes és az egyesített gáztörvény</w:t>
      </w:r>
    </w:p>
    <w:p w:rsidR="00782612" w:rsidRDefault="00782612" w:rsidP="00782612">
      <w:pPr>
        <w:numPr>
          <w:ilvl w:val="0"/>
          <w:numId w:val="1"/>
        </w:numPr>
        <w:jc w:val="both"/>
      </w:pPr>
      <w:r>
        <w:t>Lineáris és térfogati hőtágulás</w:t>
      </w:r>
    </w:p>
    <w:p w:rsidR="00782612" w:rsidRDefault="00782612" w:rsidP="00782612">
      <w:pPr>
        <w:numPr>
          <w:ilvl w:val="0"/>
          <w:numId w:val="1"/>
        </w:numPr>
        <w:jc w:val="both"/>
      </w:pPr>
      <w:r>
        <w:t xml:space="preserve">Az </w:t>
      </w:r>
      <w:proofErr w:type="gramStart"/>
      <w:r>
        <w:t>ideális</w:t>
      </w:r>
      <w:proofErr w:type="gramEnd"/>
      <w:r>
        <w:t xml:space="preserve"> gázok tulajdonságainak statisztikus mechanikai értelmezése</w:t>
      </w:r>
    </w:p>
    <w:p w:rsidR="00782612" w:rsidRDefault="00782612" w:rsidP="00782612">
      <w:pPr>
        <w:numPr>
          <w:ilvl w:val="0"/>
          <w:numId w:val="1"/>
        </w:numPr>
        <w:jc w:val="both"/>
      </w:pPr>
      <w:proofErr w:type="spellStart"/>
      <w:r>
        <w:t>Makroállapot</w:t>
      </w:r>
      <w:proofErr w:type="spellEnd"/>
      <w:r>
        <w:t xml:space="preserve">, </w:t>
      </w:r>
      <w:proofErr w:type="spellStart"/>
      <w:r>
        <w:t>mikroállapot</w:t>
      </w:r>
      <w:proofErr w:type="spellEnd"/>
      <w:r>
        <w:t>, termodinamikai valószínűség, az entrópia statisztikus mechanikai értelmezése</w:t>
      </w:r>
    </w:p>
    <w:p w:rsidR="00782612" w:rsidRDefault="00782612" w:rsidP="00782612">
      <w:pPr>
        <w:numPr>
          <w:ilvl w:val="0"/>
          <w:numId w:val="1"/>
        </w:numPr>
        <w:jc w:val="both"/>
      </w:pPr>
      <w:r>
        <w:t xml:space="preserve">Hőmennyiség, fajhő, mechanikai munka, az </w:t>
      </w:r>
      <w:proofErr w:type="gramStart"/>
      <w:r>
        <w:t>ideális</w:t>
      </w:r>
      <w:proofErr w:type="gramEnd"/>
      <w:r>
        <w:t xml:space="preserve"> gázok belső energiája, a Termodinamika I. főtétele</w:t>
      </w:r>
    </w:p>
    <w:p w:rsidR="00782612" w:rsidRDefault="00782612" w:rsidP="00782612">
      <w:pPr>
        <w:numPr>
          <w:ilvl w:val="0"/>
          <w:numId w:val="1"/>
        </w:numPr>
        <w:jc w:val="both"/>
      </w:pPr>
      <w:r>
        <w:t xml:space="preserve">Az </w:t>
      </w:r>
      <w:proofErr w:type="gramStart"/>
      <w:r>
        <w:t>ideális</w:t>
      </w:r>
      <w:proofErr w:type="gramEnd"/>
      <w:r>
        <w:t xml:space="preserve"> gázok </w:t>
      </w:r>
      <w:proofErr w:type="spellStart"/>
      <w:r>
        <w:t>izochor</w:t>
      </w:r>
      <w:proofErr w:type="spellEnd"/>
      <w:r>
        <w:t xml:space="preserve"> és izobár állapotváltozása</w:t>
      </w:r>
    </w:p>
    <w:p w:rsidR="00782612" w:rsidRDefault="00782612" w:rsidP="00782612">
      <w:pPr>
        <w:numPr>
          <w:ilvl w:val="0"/>
          <w:numId w:val="1"/>
        </w:numPr>
        <w:jc w:val="both"/>
      </w:pPr>
      <w:r>
        <w:t xml:space="preserve">Az </w:t>
      </w:r>
      <w:proofErr w:type="gramStart"/>
      <w:r>
        <w:t>ideális</w:t>
      </w:r>
      <w:proofErr w:type="gramEnd"/>
      <w:r>
        <w:t xml:space="preserve"> gázok </w:t>
      </w:r>
      <w:proofErr w:type="spellStart"/>
      <w:r>
        <w:t>izoterm</w:t>
      </w:r>
      <w:proofErr w:type="spellEnd"/>
      <w:r>
        <w:t xml:space="preserve"> és adiabatikus állapotváltozása</w:t>
      </w:r>
    </w:p>
    <w:p w:rsidR="00782612" w:rsidRDefault="00782612" w:rsidP="00782612">
      <w:pPr>
        <w:numPr>
          <w:ilvl w:val="0"/>
          <w:numId w:val="1"/>
        </w:numPr>
        <w:jc w:val="both"/>
      </w:pPr>
      <w:r>
        <w:t xml:space="preserve">Körfolyamatok, a </w:t>
      </w:r>
      <w:proofErr w:type="spellStart"/>
      <w:r>
        <w:t>Carnot</w:t>
      </w:r>
      <w:proofErr w:type="spellEnd"/>
      <w:r>
        <w:t xml:space="preserve"> körfolyamat, a Termodinamika II. főtétele</w:t>
      </w:r>
    </w:p>
    <w:p w:rsidR="00782612" w:rsidRDefault="00782612" w:rsidP="00782612">
      <w:pPr>
        <w:numPr>
          <w:ilvl w:val="0"/>
          <w:numId w:val="1"/>
        </w:numPr>
        <w:jc w:val="both"/>
      </w:pPr>
      <w:r>
        <w:t>Halmazállapot változások</w:t>
      </w:r>
    </w:p>
    <w:p w:rsidR="00782612" w:rsidRDefault="00782612" w:rsidP="00782612">
      <w:pPr>
        <w:numPr>
          <w:ilvl w:val="0"/>
          <w:numId w:val="1"/>
        </w:numPr>
        <w:jc w:val="both"/>
      </w:pPr>
      <w:r>
        <w:t>Az elektrosztatika alapjelenségei, villamos mező, mezőerősség, Coulomb törvénye</w:t>
      </w:r>
    </w:p>
    <w:p w:rsidR="00782612" w:rsidRDefault="00782612" w:rsidP="00782612">
      <w:pPr>
        <w:numPr>
          <w:ilvl w:val="0"/>
          <w:numId w:val="1"/>
        </w:numPr>
        <w:jc w:val="both"/>
      </w:pPr>
      <w:proofErr w:type="gramStart"/>
      <w:r>
        <w:t>Kapacitás</w:t>
      </w:r>
      <w:proofErr w:type="gramEnd"/>
      <w:r>
        <w:t>, kondenzátorok, kondenzátorok kapcsolása</w:t>
      </w:r>
    </w:p>
    <w:p w:rsidR="00782612" w:rsidRDefault="00782612" w:rsidP="00782612">
      <w:pPr>
        <w:numPr>
          <w:ilvl w:val="0"/>
          <w:numId w:val="1"/>
        </w:numPr>
        <w:jc w:val="both"/>
      </w:pPr>
      <w:r>
        <w:t>Villamos áram, áramerősség, áramsűrűség, az általános Ohm törvény</w:t>
      </w:r>
    </w:p>
    <w:p w:rsidR="00782612" w:rsidRDefault="00782612" w:rsidP="00782612">
      <w:pPr>
        <w:numPr>
          <w:ilvl w:val="0"/>
          <w:numId w:val="1"/>
        </w:numPr>
        <w:jc w:val="both"/>
      </w:pPr>
      <w:r>
        <w:t>Vezetődarab Ohm törvénye, ellenállás, ellenállások kapcsolása</w:t>
      </w:r>
    </w:p>
    <w:p w:rsidR="00782612" w:rsidRDefault="00782612" w:rsidP="00782612">
      <w:pPr>
        <w:numPr>
          <w:ilvl w:val="0"/>
          <w:numId w:val="1"/>
        </w:numPr>
        <w:jc w:val="both"/>
      </w:pPr>
      <w:r>
        <w:t>Kirchhoff I. és II. törvénye, Ohm törvénye teljes áramkörre</w:t>
      </w:r>
    </w:p>
    <w:p w:rsidR="00782612" w:rsidRDefault="00782612" w:rsidP="00F75E47">
      <w:pPr>
        <w:numPr>
          <w:ilvl w:val="0"/>
          <w:numId w:val="1"/>
        </w:numPr>
        <w:jc w:val="both"/>
      </w:pPr>
      <w:r>
        <w:t>Hálózatszámítási módszerek: a Kirchhoff egyenletek módszere, a hurokáramok módszere</w:t>
      </w:r>
    </w:p>
    <w:p w:rsidR="00782612" w:rsidRDefault="00782612" w:rsidP="00F75E47">
      <w:pPr>
        <w:numPr>
          <w:ilvl w:val="0"/>
          <w:numId w:val="1"/>
        </w:numPr>
        <w:jc w:val="both"/>
      </w:pPr>
      <w:r>
        <w:t>Feszültségforrások kapcsolása, ampermérő és voltmérő kapcsolása, méréshatáruk kiterjesztése</w:t>
      </w:r>
    </w:p>
    <w:p w:rsidR="00782612" w:rsidRDefault="00782612" w:rsidP="00782612">
      <w:pPr>
        <w:numPr>
          <w:ilvl w:val="0"/>
          <w:numId w:val="1"/>
        </w:numPr>
        <w:jc w:val="both"/>
      </w:pPr>
      <w:r>
        <w:t xml:space="preserve">Egyenáram mágneses </w:t>
      </w:r>
      <w:proofErr w:type="spellStart"/>
      <w:r>
        <w:t>mezeje</w:t>
      </w:r>
      <w:proofErr w:type="spellEnd"/>
      <w:r>
        <w:t xml:space="preserve">, a Biot-Savart törvény, </w:t>
      </w:r>
      <w:proofErr w:type="spellStart"/>
      <w:r>
        <w:t>szolenoid</w:t>
      </w:r>
      <w:proofErr w:type="spellEnd"/>
      <w:r>
        <w:t xml:space="preserve"> és végtelen hosszú egyenes vezető mágneses </w:t>
      </w:r>
      <w:proofErr w:type="spellStart"/>
      <w:r>
        <w:t>mezeje</w:t>
      </w:r>
      <w:proofErr w:type="spellEnd"/>
    </w:p>
    <w:p w:rsidR="00782612" w:rsidRDefault="00782612" w:rsidP="00782612">
      <w:pPr>
        <w:numPr>
          <w:ilvl w:val="0"/>
          <w:numId w:val="1"/>
        </w:numPr>
        <w:jc w:val="both"/>
      </w:pPr>
      <w:r>
        <w:t>Erőhatások mágneses mezőben</w:t>
      </w:r>
    </w:p>
    <w:p w:rsidR="00782612" w:rsidRDefault="00782612" w:rsidP="00782612">
      <w:pPr>
        <w:numPr>
          <w:ilvl w:val="0"/>
          <w:numId w:val="1"/>
        </w:numPr>
        <w:jc w:val="both"/>
      </w:pPr>
      <w:proofErr w:type="gramStart"/>
      <w:r>
        <w:t>Indukciós</w:t>
      </w:r>
      <w:proofErr w:type="gramEnd"/>
      <w:r>
        <w:t xml:space="preserve"> jelenségek: Faraday-féle indukciós törvény, önindukció, kölcsönös indukció</w:t>
      </w:r>
    </w:p>
    <w:p w:rsidR="00782612" w:rsidRDefault="00782612" w:rsidP="00782612">
      <w:pPr>
        <w:numPr>
          <w:ilvl w:val="0"/>
          <w:numId w:val="1"/>
        </w:numPr>
        <w:jc w:val="both"/>
      </w:pPr>
      <w:r>
        <w:t xml:space="preserve">A váltakozó áram, a váltakozó áram effektív értéke, ellenállás, induktivitás, </w:t>
      </w:r>
      <w:proofErr w:type="gramStart"/>
      <w:r>
        <w:t>kapacitás váltakozó</w:t>
      </w:r>
      <w:proofErr w:type="gramEnd"/>
      <w:r>
        <w:t xml:space="preserve"> áramú körökben</w:t>
      </w:r>
    </w:p>
    <w:p w:rsidR="00782612" w:rsidRDefault="00782612" w:rsidP="00782612">
      <w:pPr>
        <w:numPr>
          <w:ilvl w:val="0"/>
          <w:numId w:val="1"/>
        </w:numPr>
        <w:jc w:val="both"/>
      </w:pPr>
      <w:r>
        <w:t xml:space="preserve">Soros R-L-C kapcsolás, a váltakozó áram teljesítményei </w:t>
      </w:r>
    </w:p>
    <w:p w:rsidR="00782612" w:rsidRDefault="00782612" w:rsidP="00782612">
      <w:pPr>
        <w:numPr>
          <w:ilvl w:val="0"/>
          <w:numId w:val="1"/>
        </w:numPr>
        <w:jc w:val="both"/>
      </w:pPr>
      <w:r>
        <w:t xml:space="preserve">A fény tulajdonságai, a </w:t>
      </w:r>
      <w:proofErr w:type="gramStart"/>
      <w:r>
        <w:t>fény</w:t>
      </w:r>
      <w:proofErr w:type="gramEnd"/>
      <w:r>
        <w:t xml:space="preserve"> mint hullám és mint részecske, síkhullám, gömbhullám, a hullám sugarai, a hullám által szállított energia térbeli alakulása</w:t>
      </w:r>
    </w:p>
    <w:p w:rsidR="00782612" w:rsidRDefault="00782612" w:rsidP="00782612">
      <w:pPr>
        <w:numPr>
          <w:ilvl w:val="0"/>
          <w:numId w:val="1"/>
        </w:numPr>
        <w:jc w:val="both"/>
      </w:pPr>
      <w:r>
        <w:t>Síktükör</w:t>
      </w:r>
    </w:p>
    <w:p w:rsidR="00782612" w:rsidRDefault="00782612" w:rsidP="00782612">
      <w:pPr>
        <w:numPr>
          <w:ilvl w:val="0"/>
          <w:numId w:val="1"/>
        </w:numPr>
        <w:jc w:val="both"/>
      </w:pPr>
      <w:r>
        <w:t>A homorú és a domború gömbtükör</w:t>
      </w:r>
    </w:p>
    <w:p w:rsidR="00782612" w:rsidRDefault="00782612" w:rsidP="00782612">
      <w:pPr>
        <w:numPr>
          <w:ilvl w:val="0"/>
          <w:numId w:val="1"/>
        </w:numPr>
        <w:jc w:val="both"/>
      </w:pPr>
      <w:r>
        <w:t>A fény törése és a teljes visszaverődés</w:t>
      </w:r>
    </w:p>
    <w:p w:rsidR="00DD5D2A" w:rsidRDefault="00782612" w:rsidP="00782612">
      <w:pPr>
        <w:pStyle w:val="Listaszerbekezds"/>
        <w:numPr>
          <w:ilvl w:val="0"/>
          <w:numId w:val="1"/>
        </w:numPr>
      </w:pPr>
      <w:r>
        <w:t xml:space="preserve">Lencsék és </w:t>
      </w:r>
      <w:proofErr w:type="spellStart"/>
      <w:r>
        <w:t>leképezés</w:t>
      </w:r>
      <w:proofErr w:type="spellEnd"/>
    </w:p>
    <w:p w:rsidR="00782612" w:rsidRDefault="00782612" w:rsidP="00782612">
      <w:pPr>
        <w:pStyle w:val="Listaszerbekezds"/>
        <w:numPr>
          <w:ilvl w:val="0"/>
          <w:numId w:val="1"/>
        </w:numPr>
      </w:pPr>
      <w:r>
        <w:t xml:space="preserve">Interferencia rácson és résen, fényelhajlás, Huygens- </w:t>
      </w:r>
      <w:proofErr w:type="spellStart"/>
      <w:r>
        <w:t>Fresnel</w:t>
      </w:r>
      <w:proofErr w:type="spellEnd"/>
      <w:r>
        <w:t xml:space="preserve"> elv</w:t>
      </w:r>
    </w:p>
    <w:sectPr w:rsidR="00782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079E1"/>
    <w:multiLevelType w:val="hybridMultilevel"/>
    <w:tmpl w:val="56EACB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12"/>
    <w:rsid w:val="00782612"/>
    <w:rsid w:val="00D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D7A4"/>
  <w15:chartTrackingRefBased/>
  <w15:docId w15:val="{88FD1738-DD76-45CF-A881-5CDB3B2B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261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Miklós Dr.</dc:creator>
  <cp:keywords/>
  <dc:description/>
  <cp:lastModifiedBy>Horváth Miklós Dr.</cp:lastModifiedBy>
  <cp:revision>1</cp:revision>
  <dcterms:created xsi:type="dcterms:W3CDTF">2020-01-02T10:39:00Z</dcterms:created>
  <dcterms:modified xsi:type="dcterms:W3CDTF">2020-01-02T10:46:00Z</dcterms:modified>
</cp:coreProperties>
</file>